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</w:t>
      </w:r>
      <w:r w:rsidR="00254588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C71828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</w:t>
      </w:r>
      <w:r w:rsidRPr="00347BF5">
        <w:rPr>
          <w:rFonts w:ascii="Times New Roman" w:hAnsi="Times New Roman" w:cs="Times New Roman"/>
          <w:sz w:val="28"/>
          <w:szCs w:val="28"/>
        </w:rPr>
        <w:t xml:space="preserve">Самарской области, 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07.12.2011 года № 416-ФЗ «О водоснабжении и водоотведении», постановлением Правительства Российской Федерации от 05.09.2013 года № 782 «О схемах водоснабжения и водоотведения» уведомляет о проведении ежегодной актуализации «Схемы водоснабжения и водоотведения сельского поселения </w:t>
      </w:r>
      <w:r w:rsidR="00254588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C71828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</w:t>
      </w:r>
      <w:r w:rsidRPr="00347BF5">
        <w:rPr>
          <w:rFonts w:ascii="Times New Roman" w:hAnsi="Times New Roman" w:cs="Times New Roman"/>
          <w:sz w:val="28"/>
          <w:szCs w:val="28"/>
        </w:rPr>
        <w:t>Самарской области  на период до 2033 года».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В соответствии с п. 8 «Правил разработки и утверждения схем водоснабжения и водоотведения» (утв. постановлением Правительства Российской Федерации от 05.09.2013 года № 782), актуализация (корректировка) схем водоснабжения и водоотведения осуществляется при наличии одного из следующих условий: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а) ввод в эксплуатацию построенных, реконструированных и модернизированных объектов централизованных систем водоснабжения и (или) водоотведения;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б) изменение условий водоснабжения (гидрогеологических характеристик потенциальных источников водоснабжения), связанных с изменением природных условий и климата;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в) проведение технического обследования централизованных систем водоснабжения и (или) водоотведения в период действия схем водоснабжения и водоотведения;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г) реализация мероприятий, предусмотренных планами снижения сбросов загрязняющих веществ, программами повышения экологической эффективности, планами мероприятий по охране окружающей среды, указанными в </w:t>
      </w:r>
      <w:hyperlink r:id="rId4" w:history="1">
        <w:r w:rsidRPr="00347BF5">
          <w:rPr>
            <w:rStyle w:val="a4"/>
            <w:rFonts w:ascii="Times New Roman" w:hAnsi="Times New Roman" w:cs="Times New Roman"/>
            <w:sz w:val="28"/>
            <w:szCs w:val="28"/>
          </w:rPr>
          <w:t>подпункте "д" пункта 7</w:t>
        </w:r>
      </w:hyperlink>
      <w:r w:rsidRPr="00347BF5">
        <w:rPr>
          <w:rFonts w:ascii="Times New Roman" w:hAnsi="Times New Roman" w:cs="Times New Roman"/>
          <w:sz w:val="28"/>
          <w:szCs w:val="28"/>
        </w:rPr>
        <w:t> Правил разработки и утверждения схем водоснабжения и водоотведения;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д) реализация мероприятий, предусмотренных планами по приведению качества питьевой воды и горячей воды в соответствие с установленными требованиями;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 xml:space="preserve">е) изменение объема поставки горячей воды, холодной воды, водоотведения по централизованным системам горячего водоснабжения, холодного водоснабжения и (или) водоотведения в связи с реализацией </w:t>
      </w:r>
      <w:r w:rsidRPr="00347BF5">
        <w:rPr>
          <w:rFonts w:ascii="Times New Roman" w:hAnsi="Times New Roman" w:cs="Times New Roman"/>
          <w:sz w:val="28"/>
          <w:szCs w:val="28"/>
        </w:rPr>
        <w:lastRenderedPageBreak/>
        <w:t>мероприятий по прекращению функционирования открытых систем теплоснабжения (горячего водоснабжения) (прекращение горячего водоснабжения с использованием открытых систем теплоснабжения (горячего водоснабжения) и перевод абонентов, подключенных (технологически присоединенных) к таким системам, на закрытые системы теплоснабжения (горячего водоснабжения);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ж) необходимость внесения в схему водоснабжения и водоотведения сведений об отнесении централизованной системы водоотведения (канализации) к централизованным системам водоотведения поселений или городских округов либо исключения таких сведений из схемы водоснабжения и водоотведения.</w:t>
      </w:r>
    </w:p>
    <w:p w:rsidR="001C6192" w:rsidRPr="00254588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 Сбор замечаний и предложений от организаций, осуществляющих водоснабжение и водоотведение и иных лиц по актуализации Схемы водоснабжения в границах 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сельского поселения </w:t>
      </w:r>
      <w:r w:rsidR="00254588">
        <w:rPr>
          <w:rFonts w:ascii="Times New Roman" w:hAnsi="Times New Roman" w:cs="Times New Roman"/>
          <w:sz w:val="28"/>
          <w:szCs w:val="28"/>
          <w:u w:val="single"/>
        </w:rPr>
        <w:t xml:space="preserve">Верхние Белозерки 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муниципального района Ставропольский 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Самарской области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, осуществляется до 30 апреля 202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года в письменном виде по адресу: </w:t>
      </w:r>
      <w:r w:rsidR="00254588">
        <w:rPr>
          <w:rFonts w:ascii="Times New Roman" w:hAnsi="Times New Roman" w:cs="Times New Roman"/>
          <w:sz w:val="28"/>
          <w:szCs w:val="28"/>
          <w:u w:val="single"/>
        </w:rPr>
        <w:t>445147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, Самарская область, 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Ставропольский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район, 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 xml:space="preserve">село </w:t>
      </w:r>
      <w:r w:rsidR="00254588">
        <w:rPr>
          <w:rFonts w:ascii="Times New Roman" w:hAnsi="Times New Roman" w:cs="Times New Roman"/>
          <w:sz w:val="28"/>
          <w:szCs w:val="28"/>
          <w:u w:val="single"/>
        </w:rPr>
        <w:t>Верхние Белозерки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 xml:space="preserve">, ул. </w:t>
      </w:r>
      <w:r w:rsidR="00254588">
        <w:rPr>
          <w:rFonts w:ascii="Times New Roman" w:hAnsi="Times New Roman" w:cs="Times New Roman"/>
          <w:sz w:val="28"/>
          <w:szCs w:val="28"/>
          <w:u w:val="single"/>
        </w:rPr>
        <w:t>Советская, д. 8А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; тел. 8(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84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82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254588">
        <w:rPr>
          <w:rFonts w:ascii="Times New Roman" w:hAnsi="Times New Roman" w:cs="Times New Roman"/>
          <w:sz w:val="28"/>
          <w:szCs w:val="28"/>
          <w:u w:val="single"/>
        </w:rPr>
        <w:t>230173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адрес электронной почты: </w:t>
      </w:r>
      <w:hyperlink r:id="rId5" w:history="1">
        <w:proofErr w:type="spellStart"/>
        <w:r w:rsidR="00254588" w:rsidRPr="00F46C0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admspbelozerki</w:t>
        </w:r>
        <w:proofErr w:type="spellEnd"/>
        <w:r w:rsidR="00254588" w:rsidRPr="00F46C00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254588" w:rsidRPr="00F46C0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254588" w:rsidRPr="00F46C0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54588" w:rsidRPr="00F46C0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C71828" w:rsidRPr="0025458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bookmarkStart w:id="0" w:name="_GoBack"/>
      <w:bookmarkEnd w:id="0"/>
    </w:p>
    <w:sectPr w:rsidR="001C6192" w:rsidRPr="00254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6A2"/>
    <w:rsid w:val="001C6192"/>
    <w:rsid w:val="00254588"/>
    <w:rsid w:val="00347BF5"/>
    <w:rsid w:val="009A16A2"/>
    <w:rsid w:val="00C7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DA4C5D-86C0-4D0F-A4F6-6ECA03C72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A16A2"/>
    <w:rPr>
      <w:color w:val="0000FF"/>
      <w:u w:val="single"/>
    </w:rPr>
  </w:style>
  <w:style w:type="character" w:styleId="a5">
    <w:name w:val="Strong"/>
    <w:basedOn w:val="a0"/>
    <w:uiPriority w:val="22"/>
    <w:qFormat/>
    <w:rsid w:val="009A16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7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992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3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76356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spbelozerki@mail.ru" TargetMode="External"/><Relationship Id="rId4" Type="http://schemas.openxmlformats.org/officeDocument/2006/relationships/hyperlink" Target="consultantplus://offline/ref=306DBF5163393C4A91E758EE09ED6852CFE82DCC27344ED5ADFE85758FC49C8D78F6586D504A29C7EDEB17740EB0E0C240404A310C309090T67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RePack by Diakov</cp:lastModifiedBy>
  <cp:revision>3</cp:revision>
  <dcterms:created xsi:type="dcterms:W3CDTF">2024-12-27T10:56:00Z</dcterms:created>
  <dcterms:modified xsi:type="dcterms:W3CDTF">2025-01-27T05:50:00Z</dcterms:modified>
</cp:coreProperties>
</file>