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26E2" w:rsidRDefault="00C4614F" w:rsidP="00C4614F">
      <w:pPr>
        <w:rPr>
          <w:b/>
          <w:bCs/>
          <w:caps/>
          <w:kern w:val="28"/>
          <w:sz w:val="28"/>
          <w:szCs w:val="28"/>
        </w:rPr>
      </w:pPr>
      <w:r>
        <w:rPr>
          <w:b/>
          <w:bCs/>
          <w:caps/>
          <w:kern w:val="28"/>
          <w:sz w:val="28"/>
          <w:szCs w:val="28"/>
        </w:rPr>
        <w:t xml:space="preserve">                                                 </w:t>
      </w:r>
      <w:r w:rsidR="008726E2">
        <w:rPr>
          <w:b/>
          <w:bCs/>
          <w:caps/>
          <w:kern w:val="28"/>
          <w:sz w:val="28"/>
          <w:szCs w:val="28"/>
        </w:rPr>
        <w:t xml:space="preserve">         </w:t>
      </w:r>
      <w:r w:rsidR="008726E2">
        <w:rPr>
          <w:noProof/>
        </w:rPr>
        <w:drawing>
          <wp:inline distT="0" distB="0" distL="0" distR="0">
            <wp:extent cx="1181100" cy="101917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b/>
          <w:bCs/>
          <w:caps/>
          <w:kern w:val="28"/>
          <w:sz w:val="28"/>
          <w:szCs w:val="28"/>
        </w:rPr>
        <w:t xml:space="preserve">  </w:t>
      </w:r>
    </w:p>
    <w:p w:rsidR="008726E2" w:rsidRPr="008726E2" w:rsidRDefault="008726E2" w:rsidP="008726E2">
      <w:pPr>
        <w:spacing w:after="0"/>
        <w:jc w:val="center"/>
        <w:rPr>
          <w:rFonts w:ascii="Times New Roman" w:hAnsi="Times New Roman"/>
          <w:b/>
          <w:bCs/>
          <w:caps/>
          <w:kern w:val="28"/>
          <w:sz w:val="18"/>
          <w:szCs w:val="18"/>
        </w:rPr>
      </w:pPr>
      <w:r w:rsidRPr="008726E2">
        <w:rPr>
          <w:rFonts w:ascii="Times New Roman" w:hAnsi="Times New Roman"/>
          <w:b/>
          <w:caps/>
          <w:kern w:val="28"/>
          <w:sz w:val="18"/>
          <w:szCs w:val="18"/>
        </w:rPr>
        <w:t>Российская Федерация</w:t>
      </w:r>
    </w:p>
    <w:p w:rsidR="003070D5" w:rsidRPr="008726E2" w:rsidRDefault="008726E2" w:rsidP="008726E2">
      <w:pPr>
        <w:spacing w:after="0"/>
        <w:rPr>
          <w:rFonts w:ascii="Times New Roman" w:hAnsi="Times New Roman"/>
          <w:b/>
          <w:bCs/>
          <w:sz w:val="24"/>
          <w:szCs w:val="24"/>
        </w:rPr>
      </w:pPr>
      <w:r w:rsidRPr="00E7769C">
        <w:rPr>
          <w:rFonts w:ascii="Times New Roman" w:hAnsi="Times New Roman"/>
          <w:b/>
          <w:caps/>
          <w:kern w:val="28"/>
          <w:sz w:val="24"/>
          <w:szCs w:val="24"/>
        </w:rPr>
        <w:t xml:space="preserve">                                                        </w:t>
      </w:r>
    </w:p>
    <w:p w:rsidR="003070D5" w:rsidRDefault="003070D5" w:rsidP="003070D5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  <w:t>СОБРАНИЕ ПРЕДСТАВИТЕЛЕЙ</w:t>
      </w:r>
    </w:p>
    <w:p w:rsidR="003070D5" w:rsidRDefault="003070D5" w:rsidP="003070D5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</w:pPr>
      <w:proofErr w:type="gramStart"/>
      <w:r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  <w:t xml:space="preserve">СЕЛЬСКОГО ПОСЕЛЕНИЯ </w:t>
      </w:r>
      <w:r w:rsidR="008726E2"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  <w:t>ВЕРХНИЕ БЕЛОЗЕРКИ</w:t>
      </w:r>
      <w:proofErr w:type="gramEnd"/>
    </w:p>
    <w:p w:rsidR="003070D5" w:rsidRDefault="003070D5" w:rsidP="003070D5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  <w:t xml:space="preserve">МУНИЦИПАЛЬНОГО РАЙОНА </w:t>
      </w:r>
      <w:proofErr w:type="gramStart"/>
      <w:r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  <w:t>СТАВРОПОЛЬСКИЙ</w:t>
      </w:r>
      <w:proofErr w:type="gramEnd"/>
    </w:p>
    <w:p w:rsidR="003070D5" w:rsidRDefault="003070D5" w:rsidP="003070D5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  <w:t>САМАРСКОЙ ОБЛАСТИ</w:t>
      </w:r>
    </w:p>
    <w:p w:rsidR="003070D5" w:rsidRDefault="003070D5" w:rsidP="003070D5">
      <w:pPr>
        <w:autoSpaceDN w:val="0"/>
        <w:spacing w:before="280" w:after="0" w:line="240" w:lineRule="auto"/>
        <w:jc w:val="center"/>
        <w:rPr>
          <w:rFonts w:ascii="Times New Roman" w:eastAsia="Times New Roman" w:hAnsi="Times New Roman" w:cs="Times New Roman"/>
          <w:bCs/>
          <w:color w:val="000000"/>
          <w:sz w:val="27"/>
          <w:szCs w:val="27"/>
          <w:lang w:eastAsia="ar-SA"/>
        </w:rPr>
      </w:pPr>
    </w:p>
    <w:p w:rsidR="003070D5" w:rsidRDefault="003070D5" w:rsidP="003070D5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7"/>
          <w:szCs w:val="27"/>
          <w:lang w:eastAsia="ar-SA"/>
        </w:rPr>
      </w:pPr>
      <w:r>
        <w:rPr>
          <w:rFonts w:ascii="Times New Roman" w:eastAsia="Times New Roman" w:hAnsi="Times New Roman" w:cs="Times New Roman"/>
          <w:b/>
          <w:bCs/>
          <w:sz w:val="27"/>
          <w:szCs w:val="27"/>
          <w:lang w:eastAsia="ar-SA"/>
        </w:rPr>
        <w:t xml:space="preserve">РЕШЕНИЕ </w:t>
      </w:r>
    </w:p>
    <w:p w:rsidR="00C4614F" w:rsidRDefault="00C4614F" w:rsidP="003070D5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7"/>
          <w:szCs w:val="27"/>
          <w:lang w:eastAsia="ar-SA"/>
        </w:rPr>
      </w:pPr>
    </w:p>
    <w:p w:rsidR="00C4614F" w:rsidRDefault="00C4614F" w:rsidP="00C4614F">
      <w:pPr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7"/>
          <w:szCs w:val="27"/>
          <w:lang w:eastAsia="ar-SA"/>
        </w:rPr>
      </w:pPr>
      <w:r>
        <w:rPr>
          <w:rFonts w:ascii="Times New Roman" w:eastAsia="Times New Roman" w:hAnsi="Times New Roman" w:cs="Times New Roman"/>
          <w:b/>
          <w:bCs/>
          <w:sz w:val="27"/>
          <w:szCs w:val="27"/>
          <w:lang w:eastAsia="ar-SA"/>
        </w:rPr>
        <w:t>От 13 марта 2018 года                                                                       № 5</w:t>
      </w:r>
    </w:p>
    <w:p w:rsidR="003070D5" w:rsidRDefault="003070D5" w:rsidP="003070D5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/>
          <w:bCs/>
          <w:sz w:val="27"/>
          <w:szCs w:val="27"/>
          <w:lang w:eastAsia="ar-SA"/>
        </w:rPr>
      </w:pPr>
    </w:p>
    <w:p w:rsidR="003070D5" w:rsidRDefault="003070D5" w:rsidP="008726E2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О внесении изменений в Порядок организации и проведения публичных слушани</w:t>
      </w:r>
      <w:r w:rsidR="008726E2">
        <w:rPr>
          <w:rFonts w:ascii="Times New Roman" w:hAnsi="Times New Roman" w:cs="Times New Roman"/>
          <w:b/>
          <w:sz w:val="24"/>
          <w:szCs w:val="24"/>
        </w:rPr>
        <w:t>й  в сельском поселении Верхние Белозерки</w:t>
      </w:r>
      <w:r>
        <w:rPr>
          <w:rFonts w:ascii="Times New Roman" w:hAnsi="Times New Roman" w:cs="Times New Roman"/>
          <w:b/>
          <w:sz w:val="24"/>
          <w:szCs w:val="24"/>
        </w:rPr>
        <w:t xml:space="preserve"> муниципального района Ставропольский Самарской области, утвержденный Решением Собрания представите</w:t>
      </w:r>
      <w:r w:rsidR="008726E2">
        <w:rPr>
          <w:rFonts w:ascii="Times New Roman" w:hAnsi="Times New Roman" w:cs="Times New Roman"/>
          <w:b/>
          <w:sz w:val="24"/>
          <w:szCs w:val="24"/>
        </w:rPr>
        <w:t>лей сельского поселения Верхние Белозерки № 2</w:t>
      </w:r>
      <w:r>
        <w:rPr>
          <w:rFonts w:ascii="Times New Roman" w:hAnsi="Times New Roman" w:cs="Times New Roman"/>
          <w:b/>
          <w:sz w:val="24"/>
          <w:szCs w:val="24"/>
        </w:rPr>
        <w:t xml:space="preserve"> от 05.03.2010 года</w:t>
      </w:r>
    </w:p>
    <w:p w:rsidR="003070D5" w:rsidRDefault="003070D5" w:rsidP="003070D5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3070D5" w:rsidRDefault="003070D5" w:rsidP="003070D5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В соответствии с Градостроительным кодексом РФ, Федеральным законом «Об общих принципах организации местного самоуправления в РФ» от 06.10.2003 № 131-ФЗ, руководствуясь Уставом сельского поселения </w:t>
      </w:r>
      <w:r w:rsidR="008726E2">
        <w:rPr>
          <w:rFonts w:ascii="Times New Roman" w:hAnsi="Times New Roman" w:cs="Times New Roman"/>
          <w:sz w:val="24"/>
          <w:szCs w:val="24"/>
        </w:rPr>
        <w:t>Верхние Белозерки</w:t>
      </w:r>
      <w:r>
        <w:rPr>
          <w:rFonts w:ascii="Times New Roman" w:hAnsi="Times New Roman" w:cs="Times New Roman"/>
          <w:sz w:val="24"/>
          <w:szCs w:val="24"/>
        </w:rPr>
        <w:t>, учитывая протест прокурора Ставропольского района от 25.01.2018 г. № 07-17-2018 г., Собрание представите</w:t>
      </w:r>
      <w:r w:rsidR="008726E2">
        <w:rPr>
          <w:rFonts w:ascii="Times New Roman" w:hAnsi="Times New Roman" w:cs="Times New Roman"/>
          <w:sz w:val="24"/>
          <w:szCs w:val="24"/>
        </w:rPr>
        <w:t>лей сельского поселения Верхние Белозерки</w:t>
      </w:r>
      <w:r>
        <w:rPr>
          <w:rFonts w:ascii="Times New Roman" w:hAnsi="Times New Roman" w:cs="Times New Roman"/>
          <w:sz w:val="24"/>
          <w:szCs w:val="24"/>
        </w:rPr>
        <w:t>,</w:t>
      </w:r>
    </w:p>
    <w:p w:rsidR="008726E2" w:rsidRDefault="003070D5" w:rsidP="003070D5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</w:t>
      </w:r>
    </w:p>
    <w:p w:rsidR="003070D5" w:rsidRDefault="008726E2" w:rsidP="003070D5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</w:t>
      </w:r>
      <w:r w:rsidR="003070D5">
        <w:rPr>
          <w:rFonts w:ascii="Times New Roman" w:hAnsi="Times New Roman" w:cs="Times New Roman"/>
          <w:sz w:val="24"/>
          <w:szCs w:val="24"/>
        </w:rPr>
        <w:t xml:space="preserve"> РЕШИЛО:</w:t>
      </w:r>
    </w:p>
    <w:p w:rsidR="003070D5" w:rsidRDefault="003070D5" w:rsidP="003070D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3070D5" w:rsidRDefault="003070D5" w:rsidP="003070D5">
      <w:pPr>
        <w:pStyle w:val="a4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>Внести в Порядок организации  и проведения публичных слушан</w:t>
      </w:r>
      <w:r w:rsidR="008726E2">
        <w:rPr>
          <w:rFonts w:ascii="Times New Roman" w:hAnsi="Times New Roman" w:cs="Times New Roman"/>
          <w:sz w:val="24"/>
          <w:szCs w:val="24"/>
        </w:rPr>
        <w:t>ий в сельском поселении Верхние Белозерки</w:t>
      </w:r>
      <w:r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области, утвержденный решением Собрания представителей сель</w:t>
      </w:r>
      <w:r w:rsidR="008726E2">
        <w:rPr>
          <w:rFonts w:ascii="Times New Roman" w:hAnsi="Times New Roman" w:cs="Times New Roman"/>
          <w:sz w:val="24"/>
          <w:szCs w:val="24"/>
        </w:rPr>
        <w:t>ского поселения Верхние Белозерки №2</w:t>
      </w:r>
      <w:r>
        <w:rPr>
          <w:rFonts w:ascii="Times New Roman" w:hAnsi="Times New Roman" w:cs="Times New Roman"/>
          <w:sz w:val="24"/>
          <w:szCs w:val="24"/>
        </w:rPr>
        <w:t xml:space="preserve"> от 05.03.2010 года, следующие изменения:</w:t>
      </w:r>
      <w:proofErr w:type="gramEnd"/>
    </w:p>
    <w:p w:rsidR="003070D5" w:rsidRDefault="003070D5" w:rsidP="003070D5">
      <w:pPr>
        <w:pStyle w:val="a4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3070D5" w:rsidRDefault="003070D5" w:rsidP="003070D5">
      <w:pPr>
        <w:pStyle w:val="a4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3070D5" w:rsidRDefault="003070D5" w:rsidP="003070D5">
      <w:pPr>
        <w:pStyle w:val="a4"/>
        <w:numPr>
          <w:ilvl w:val="1"/>
          <w:numId w:val="1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Пункт 1.4. Порядка изложить в следующей редакции:</w:t>
      </w:r>
    </w:p>
    <w:p w:rsidR="003070D5" w:rsidRDefault="003070D5" w:rsidP="003070D5">
      <w:pPr>
        <w:pStyle w:val="a4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3070D5" w:rsidRDefault="003070D5" w:rsidP="003070D5">
      <w:pPr>
        <w:autoSpaceDE w:val="0"/>
        <w:autoSpaceDN w:val="0"/>
        <w:adjustRightInd w:val="0"/>
        <w:spacing w:after="0" w:line="240" w:lineRule="auto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«Для обсуждения проектов муниципальных правовых актов по вопросам местного значения с участием жителей сельского поселения представительным органом сельского поселения, главой сельского поселения  могут проводиться публичные слушания.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Публичные слушания проводятся по инициативе населения, представительного органа сельского поселения  или главы сельского поселения.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Публичные слушания, проводимые по инициативе населения или представительного органа сельского поселения, назначаются представительным органом сельского поселения, а по инициативе главы сельского поселения - главой сельского поселения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bookmarkStart w:id="0" w:name="Par3"/>
      <w:bookmarkEnd w:id="0"/>
      <w:r>
        <w:rPr>
          <w:rFonts w:ascii="Times New Roman" w:hAnsi="Times New Roman" w:cs="Times New Roman"/>
          <w:sz w:val="24"/>
          <w:szCs w:val="24"/>
        </w:rPr>
        <w:t>На публичные слушания должны выноситься: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lastRenderedPageBreak/>
        <w:t xml:space="preserve">1) проект устава сельского поселения, а также проект муниципального нормативного правового акта о внесении изменений и дополнений в данный устав, кроме случаев, когда в устав сельского поселения вносятся изменения в форме точного воспроизведения положений </w:t>
      </w:r>
      <w:hyperlink r:id="rId6" w:history="1">
        <w:r>
          <w:rPr>
            <w:rStyle w:val="a3"/>
            <w:rFonts w:ascii="Times New Roman" w:hAnsi="Times New Roman" w:cs="Times New Roman"/>
            <w:sz w:val="24"/>
            <w:szCs w:val="24"/>
            <w:u w:val="none"/>
          </w:rPr>
          <w:t>Конституции</w:t>
        </w:r>
      </w:hyperlink>
      <w:r>
        <w:rPr>
          <w:rFonts w:ascii="Times New Roman" w:hAnsi="Times New Roman" w:cs="Times New Roman"/>
          <w:sz w:val="24"/>
          <w:szCs w:val="24"/>
        </w:rPr>
        <w:t xml:space="preserve"> Российской Федерации, федеральных законов, конституции (устава) или законов субъекта Российской Федерации в целях приведения данного устава в соответствие с этими нормативными правовыми актами;</w:t>
      </w:r>
      <w:proofErr w:type="gramEnd"/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2) проект местного бюджета и отчет о его исполнении;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3) прое</w:t>
      </w:r>
      <w:proofErr w:type="gramStart"/>
      <w:r>
        <w:rPr>
          <w:rFonts w:ascii="Times New Roman" w:hAnsi="Times New Roman" w:cs="Times New Roman"/>
          <w:sz w:val="24"/>
          <w:szCs w:val="24"/>
        </w:rPr>
        <w:t>кт стр</w:t>
      </w:r>
      <w:proofErr w:type="gramEnd"/>
      <w:r>
        <w:rPr>
          <w:rFonts w:ascii="Times New Roman" w:hAnsi="Times New Roman" w:cs="Times New Roman"/>
          <w:sz w:val="24"/>
          <w:szCs w:val="24"/>
        </w:rPr>
        <w:t>атегии социально-экономического развития сельского поселения;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4) вопросы о преобразовании сельского поселения, за исключением случаев, если в соответствии со </w:t>
      </w:r>
      <w:hyperlink r:id="rId7" w:history="1">
        <w:r>
          <w:rPr>
            <w:rStyle w:val="a3"/>
            <w:rFonts w:ascii="Times New Roman" w:hAnsi="Times New Roman" w:cs="Times New Roman"/>
            <w:sz w:val="24"/>
            <w:szCs w:val="24"/>
            <w:u w:val="none"/>
          </w:rPr>
          <w:t>статьей 13</w:t>
        </w:r>
      </w:hyperlink>
      <w:r>
        <w:rPr>
          <w:rFonts w:ascii="Times New Roman" w:hAnsi="Times New Roman" w:cs="Times New Roman"/>
          <w:sz w:val="24"/>
          <w:szCs w:val="24"/>
        </w:rPr>
        <w:t xml:space="preserve"> Федерального закона № 131-ФЗ для преобразования сельского поселения требуется получение согласия населения сельского поселения, выраженного путем голосования либо на сходах граждан.</w:t>
      </w:r>
    </w:p>
    <w:p w:rsidR="003070D5" w:rsidRDefault="003070D5" w:rsidP="003070D5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3070D5" w:rsidRPr="00C4614F" w:rsidRDefault="003070D5" w:rsidP="003070D5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>По проектам генеральных планов, проектам правил землепользования и застройки, проектам планировки территории, проектам межевания территории, проектам правил благоустройства территорий, проектам, предусматривающим внесение изменений в один из указанных утвержденных документов, проектам решений о предоставлении разрешения на условно разрешенный вид использования земельного участка или объекта капитального строительства, проектам решений о предоставлении разрешения на отклонение от предельных параметров разрешенного строительства, реконструкции объектов капитального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>
        <w:rPr>
          <w:rFonts w:ascii="Times New Roman" w:hAnsi="Times New Roman" w:cs="Times New Roman"/>
          <w:sz w:val="24"/>
          <w:szCs w:val="24"/>
        </w:rPr>
        <w:t xml:space="preserve">строительства, вопросам изменения одного вида разрешенного использования земельных участков и объектов капитального строительства на другой вид такого использования при отсутствии утвержденных правил землепользования и застройки проводятся общественные обсуждения  в порядке, установленном соответствующим решением представительного органа или публичные слушания, порядок организации и проведения которых определяется в соответствии                                  </w:t>
      </w:r>
      <w:r w:rsidRPr="00C4614F">
        <w:rPr>
          <w:rFonts w:ascii="Times New Roman" w:hAnsi="Times New Roman" w:cs="Times New Roman"/>
          <w:sz w:val="24"/>
          <w:szCs w:val="24"/>
        </w:rPr>
        <w:t>в пунктом 11 Порядка, утвержденного Решением Собрания представит</w:t>
      </w:r>
      <w:r w:rsidR="00D076AC" w:rsidRPr="00C4614F">
        <w:rPr>
          <w:rFonts w:ascii="Times New Roman" w:hAnsi="Times New Roman" w:cs="Times New Roman"/>
          <w:sz w:val="24"/>
          <w:szCs w:val="24"/>
        </w:rPr>
        <w:t>елей                        № 2</w:t>
      </w:r>
      <w:r w:rsidRPr="00C4614F">
        <w:rPr>
          <w:rFonts w:ascii="Times New Roman" w:hAnsi="Times New Roman" w:cs="Times New Roman"/>
          <w:sz w:val="24"/>
          <w:szCs w:val="24"/>
        </w:rPr>
        <w:t xml:space="preserve"> от  05.03.2010 г. «О порядке</w:t>
      </w:r>
      <w:proofErr w:type="gramEnd"/>
      <w:r w:rsidRPr="00C4614F">
        <w:rPr>
          <w:rFonts w:ascii="Times New Roman" w:hAnsi="Times New Roman" w:cs="Times New Roman"/>
          <w:sz w:val="24"/>
          <w:szCs w:val="24"/>
        </w:rPr>
        <w:t xml:space="preserve"> организации и проведения публичных слуша</w:t>
      </w:r>
      <w:r w:rsidR="00D076AC" w:rsidRPr="00C4614F">
        <w:rPr>
          <w:rFonts w:ascii="Times New Roman" w:hAnsi="Times New Roman" w:cs="Times New Roman"/>
          <w:sz w:val="24"/>
          <w:szCs w:val="24"/>
        </w:rPr>
        <w:t>ний в сельском поселении Верхние Белозерки</w:t>
      </w:r>
      <w:r w:rsidRPr="00C4614F">
        <w:rPr>
          <w:rFonts w:ascii="Times New Roman" w:hAnsi="Times New Roman" w:cs="Times New Roman"/>
          <w:sz w:val="24"/>
          <w:szCs w:val="24"/>
        </w:rPr>
        <w:t xml:space="preserve"> муниципального района </w:t>
      </w:r>
      <w:proofErr w:type="gramStart"/>
      <w:r w:rsidRPr="00C4614F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Pr="00C4614F">
        <w:rPr>
          <w:rFonts w:ascii="Times New Roman" w:hAnsi="Times New Roman" w:cs="Times New Roman"/>
          <w:sz w:val="24"/>
          <w:szCs w:val="24"/>
        </w:rPr>
        <w:t xml:space="preserve"> Самарской области» с учетом положений законодательства о градостроительной деятельности РФ».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Пункт 1.5  Порядка исключить;</w:t>
      </w:r>
    </w:p>
    <w:p w:rsidR="003070D5" w:rsidRDefault="003070D5" w:rsidP="003070D5">
      <w:pPr>
        <w:autoSpaceDE w:val="0"/>
        <w:autoSpaceDN w:val="0"/>
        <w:adjustRightInd w:val="0"/>
        <w:spacing w:after="0" w:line="240" w:lineRule="auto"/>
        <w:ind w:firstLine="540"/>
        <w:jc w:val="center"/>
        <w:rPr>
          <w:rFonts w:ascii="Times New Roman" w:hAnsi="Times New Roman" w:cs="Times New Roman"/>
          <w:sz w:val="24"/>
          <w:szCs w:val="24"/>
        </w:rPr>
      </w:pPr>
    </w:p>
    <w:p w:rsidR="003070D5" w:rsidRDefault="003070D5" w:rsidP="003070D5">
      <w:pPr>
        <w:pStyle w:val="a4"/>
        <w:numPr>
          <w:ilvl w:val="1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Пункт  1.9. Порядка изложить в следующей редакции:</w:t>
      </w:r>
    </w:p>
    <w:p w:rsidR="003070D5" w:rsidRDefault="003070D5" w:rsidP="003070D5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«В публичных слушаниях участвуют жители сельского поселения». </w:t>
      </w:r>
    </w:p>
    <w:p w:rsidR="003070D5" w:rsidRDefault="003070D5" w:rsidP="003070D5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3070D5" w:rsidRDefault="003070D5" w:rsidP="003070D5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Пункт 1.10 Порядка добавить пунктом 6 следующего содержания:</w:t>
      </w:r>
    </w:p>
    <w:p w:rsidR="003070D5" w:rsidRDefault="003070D5" w:rsidP="003070D5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3070D5" w:rsidRDefault="003070D5" w:rsidP="003070D5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6) официального опубликования документов о проведении и результатах  проведения публичных слушаний;</w:t>
      </w:r>
    </w:p>
    <w:p w:rsidR="003070D5" w:rsidRDefault="003070D5" w:rsidP="003070D5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3070D5" w:rsidRDefault="003070D5" w:rsidP="003070D5">
      <w:pPr>
        <w:pStyle w:val="a4"/>
        <w:numPr>
          <w:ilvl w:val="1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Пункт 11.1 раздела 11 Порядка дополнить вторым абзацем следующего содержания:</w:t>
      </w:r>
    </w:p>
    <w:p w:rsidR="003070D5" w:rsidRDefault="003070D5" w:rsidP="003070D5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 xml:space="preserve">«Участниками  публичных слушаний по проектам генеральных планов, проектам правил землепользования и застройки, проектам планировки территории, проектам межевания территории, проектам правил благоустройства территорий, проектам, предусматривающим внесение изменений в один из указанных утвержденных документов, являются граждане, постоянно проживающие на территории, в отношении </w:t>
      </w:r>
      <w:r>
        <w:rPr>
          <w:rFonts w:ascii="Times New Roman" w:hAnsi="Times New Roman" w:cs="Times New Roman"/>
          <w:sz w:val="24"/>
          <w:szCs w:val="24"/>
        </w:rPr>
        <w:lastRenderedPageBreak/>
        <w:t>которой подготовлены данные проекты, правообладатели находящихся в границах этой территории земельных участков и (или) расположенных на них объектов капитального строительства</w:t>
      </w:r>
      <w:proofErr w:type="gramEnd"/>
      <w:r>
        <w:rPr>
          <w:rFonts w:ascii="Times New Roman" w:hAnsi="Times New Roman" w:cs="Times New Roman"/>
          <w:sz w:val="24"/>
          <w:szCs w:val="24"/>
        </w:rPr>
        <w:t>, а также правообладатели помещений, являющихся частью указанных объектов капитального строительства.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>Участниками публичных слушаний по проектам решений о предоставлении разрешения на условно разрешенный вид использования земельного участка или объекта капитального строительства, проектам решений о предоставлении разрешения на отклонение от предельных параметров разрешенного строительства, реконструкции объектов капитального строительства являются граждане, постоянно проживающие в пределах территориальной зоны, в границах которой расположен земельный участок или объект капитального строительства, в отношении которых подготовлены данные проекты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, </w:t>
      </w:r>
      <w:proofErr w:type="gramStart"/>
      <w:r>
        <w:rPr>
          <w:rFonts w:ascii="Times New Roman" w:hAnsi="Times New Roman" w:cs="Times New Roman"/>
          <w:sz w:val="24"/>
          <w:szCs w:val="24"/>
        </w:rPr>
        <w:t>правообладатели находящихся в границах этой территориальной зоны земельных участков и (или) расположенных на них объектов капитального строительства, граждане, постоянно проживающие в границах земельных участков, прилегающих к земельному участку, в отношении которого подготовлены данные проекты, правообладатели таких земельных участков или расположенных на них объектов капитального строительства, правообладатели помещений, являющихся частью объекта капитального строительства, в отношении которого подготовлены данные проекты, а в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>
        <w:rPr>
          <w:rFonts w:ascii="Times New Roman" w:hAnsi="Times New Roman" w:cs="Times New Roman"/>
          <w:sz w:val="24"/>
          <w:szCs w:val="24"/>
        </w:rPr>
        <w:t xml:space="preserve">случае, предусмотренном </w:t>
      </w:r>
      <w:hyperlink r:id="rId8" w:history="1">
        <w:r>
          <w:rPr>
            <w:rStyle w:val="a3"/>
            <w:rFonts w:ascii="Times New Roman" w:hAnsi="Times New Roman" w:cs="Times New Roman"/>
            <w:sz w:val="24"/>
            <w:szCs w:val="24"/>
            <w:u w:val="none"/>
          </w:rPr>
          <w:t>частью 3 статьи 39</w:t>
        </w:r>
      </w:hyperlink>
      <w:r>
        <w:rPr>
          <w:rFonts w:ascii="Times New Roman" w:hAnsi="Times New Roman" w:cs="Times New Roman"/>
          <w:sz w:val="24"/>
          <w:szCs w:val="24"/>
        </w:rPr>
        <w:t xml:space="preserve"> Градостроительного Кодекса, также правообладатели земельных участков и объектов капитального строительства, подверженных риску негативного воздействия на окружающую среду в результате реализации данных проектов».</w:t>
      </w:r>
      <w:proofErr w:type="gramEnd"/>
    </w:p>
    <w:p w:rsidR="003070D5" w:rsidRDefault="003070D5" w:rsidP="003070D5">
      <w:pPr>
        <w:pStyle w:val="a4"/>
        <w:autoSpaceDE w:val="0"/>
        <w:autoSpaceDN w:val="0"/>
        <w:adjustRightInd w:val="0"/>
        <w:spacing w:after="0" w:line="240" w:lineRule="auto"/>
        <w:ind w:left="108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Пункт 11.2. добавить абзацем вторым следующего содержания:</w:t>
      </w:r>
    </w:p>
    <w:p w:rsidR="003070D5" w:rsidRDefault="003070D5" w:rsidP="003070D5">
      <w:pPr>
        <w:pStyle w:val="a4"/>
        <w:autoSpaceDE w:val="0"/>
        <w:autoSpaceDN w:val="0"/>
        <w:adjustRightInd w:val="0"/>
        <w:spacing w:after="0" w:line="240" w:lineRule="auto"/>
        <w:ind w:left="1080"/>
        <w:jc w:val="both"/>
        <w:rPr>
          <w:rFonts w:ascii="Times New Roman" w:hAnsi="Times New Roman" w:cs="Times New Roman"/>
          <w:sz w:val="24"/>
          <w:szCs w:val="24"/>
        </w:rPr>
      </w:pPr>
    </w:p>
    <w:p w:rsidR="003070D5" w:rsidRDefault="003070D5" w:rsidP="003070D5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«Процедура проведения публичных слушаний состоит из следующих этапов: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1) оповещение о начале публичных слушаний;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2) размещение проекта, подлежащего рассмотрению на публичных слушаниях, и информационных материалов к нему на официальном сайте и открытие экспозиции или экспозиций такого проекта;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3) проведение экспозиции или экспозиций проекта, подлежащего рассмотрению на публичных слушаниях;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4) проведение собрания или собраний участников публичных слушаний;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5) подготовка и оформление протокола публичных слушаний;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6) подготовка и опубликование заключения о результатах публичных слушаний»;</w:t>
      </w:r>
    </w:p>
    <w:p w:rsidR="003070D5" w:rsidRDefault="003070D5" w:rsidP="003070D5">
      <w:pPr>
        <w:pStyle w:val="a4"/>
        <w:autoSpaceDE w:val="0"/>
        <w:autoSpaceDN w:val="0"/>
        <w:adjustRightInd w:val="0"/>
        <w:spacing w:after="0" w:line="240" w:lineRule="auto"/>
        <w:ind w:left="1080"/>
        <w:jc w:val="both"/>
        <w:rPr>
          <w:rFonts w:ascii="Times New Roman" w:hAnsi="Times New Roman" w:cs="Times New Roman"/>
          <w:sz w:val="24"/>
          <w:szCs w:val="24"/>
        </w:rPr>
      </w:pPr>
    </w:p>
    <w:p w:rsidR="003070D5" w:rsidRDefault="003070D5" w:rsidP="003070D5">
      <w:pPr>
        <w:pStyle w:val="a4"/>
        <w:autoSpaceDE w:val="0"/>
        <w:autoSpaceDN w:val="0"/>
        <w:adjustRightInd w:val="0"/>
        <w:spacing w:after="0" w:line="240" w:lineRule="auto"/>
        <w:ind w:left="1080"/>
        <w:jc w:val="both"/>
        <w:rPr>
          <w:rFonts w:ascii="Times New Roman" w:hAnsi="Times New Roman" w:cs="Times New Roman"/>
          <w:sz w:val="24"/>
          <w:szCs w:val="24"/>
        </w:rPr>
      </w:pPr>
    </w:p>
    <w:p w:rsidR="003070D5" w:rsidRDefault="003070D5" w:rsidP="003070D5">
      <w:pPr>
        <w:pStyle w:val="a4"/>
        <w:autoSpaceDE w:val="0"/>
        <w:autoSpaceDN w:val="0"/>
        <w:adjustRightInd w:val="0"/>
        <w:spacing w:after="0" w:line="240" w:lineRule="auto"/>
        <w:ind w:left="108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Пункт 11.3 добавить пунктом 6 следующего содержания:</w:t>
      </w:r>
    </w:p>
    <w:p w:rsidR="003070D5" w:rsidRDefault="003070D5" w:rsidP="003070D5">
      <w:pPr>
        <w:pStyle w:val="a4"/>
        <w:autoSpaceDE w:val="0"/>
        <w:autoSpaceDN w:val="0"/>
        <w:adjustRightInd w:val="0"/>
        <w:spacing w:after="0" w:line="240" w:lineRule="auto"/>
        <w:ind w:left="108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«6)  по проектам правил благоустройства  территории – один месяц»;</w:t>
      </w:r>
    </w:p>
    <w:p w:rsidR="003070D5" w:rsidRDefault="003070D5" w:rsidP="003070D5">
      <w:pPr>
        <w:pStyle w:val="a4"/>
        <w:autoSpaceDE w:val="0"/>
        <w:autoSpaceDN w:val="0"/>
        <w:adjustRightInd w:val="0"/>
        <w:spacing w:after="0" w:line="240" w:lineRule="auto"/>
        <w:ind w:left="1080"/>
        <w:jc w:val="both"/>
        <w:rPr>
          <w:rFonts w:ascii="Times New Roman" w:hAnsi="Times New Roman" w:cs="Times New Roman"/>
          <w:sz w:val="24"/>
          <w:szCs w:val="24"/>
        </w:rPr>
      </w:pPr>
    </w:p>
    <w:p w:rsidR="003070D5" w:rsidRDefault="003070D5" w:rsidP="003070D5">
      <w:pPr>
        <w:pStyle w:val="a4"/>
        <w:autoSpaceDE w:val="0"/>
        <w:autoSpaceDN w:val="0"/>
        <w:adjustRightInd w:val="0"/>
        <w:spacing w:after="0" w:line="240" w:lineRule="auto"/>
        <w:ind w:left="108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Пункт 11.6. изложить в следующей редакции:</w:t>
      </w:r>
    </w:p>
    <w:p w:rsidR="003070D5" w:rsidRDefault="003070D5" w:rsidP="003070D5">
      <w:pPr>
        <w:pStyle w:val="a4"/>
        <w:autoSpaceDE w:val="0"/>
        <w:autoSpaceDN w:val="0"/>
        <w:adjustRightInd w:val="0"/>
        <w:spacing w:after="0" w:line="240" w:lineRule="auto"/>
        <w:ind w:left="1080"/>
        <w:jc w:val="both"/>
        <w:rPr>
          <w:rFonts w:ascii="Times New Roman" w:hAnsi="Times New Roman" w:cs="Times New Roman"/>
          <w:sz w:val="24"/>
          <w:szCs w:val="24"/>
        </w:rPr>
      </w:pPr>
    </w:p>
    <w:p w:rsidR="003070D5" w:rsidRDefault="003070D5" w:rsidP="003070D5">
      <w:pPr>
        <w:pStyle w:val="a4"/>
        <w:autoSpaceDE w:val="0"/>
        <w:autoSpaceDN w:val="0"/>
        <w:adjustRightInd w:val="0"/>
        <w:spacing w:after="0" w:line="240" w:lineRule="auto"/>
        <w:ind w:left="108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«1. В целях заблаговременного ознакомления жителей поселения и иных заинтересованных лиц с проектом, выносимым на публичные слушания, проводится оповещение о начале публичных слушаний. </w:t>
      </w:r>
    </w:p>
    <w:p w:rsidR="003070D5" w:rsidRDefault="003070D5" w:rsidP="003070D5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 Оповещение о начале публичных слушаний должно содержать: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1) информацию о проекте, подлежащем рассмотрению на публичных слушаниях, и перечень информационных материалов к такому проекту;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2) информацию о порядке и сроках проведения публичных слушаний по проекту, подлежащему рассмотрению на публичных слушаниях;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3) информацию о месте, дате открытия экспозиции или экспозиций проекта, подлежащего рассмотрению на публичных слушаниях, о сроках проведения экспозиции или экспозиций такого проекта, о днях и часах, в которые возможно посещение указанных экспозиции или экспозиций;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4) информацию о порядке, сроке и форме внесения участниками публичных слушаний предложений и замечаний, касающихся проекта, подлежащего рассмотрению на публичных слушаниях.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 Оповещение о начале публичных слушаний также должно содержать информацию об официальном сайте, на котором будут размещены проект, подлежащий рассмотрению на публичных слушаниях, и информационные материалы к нему, информацию о дате, времени и месте проведения собрания или собраний участников публичных слушаний.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4. Оповещение о начале публичных слушаний: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1) не </w:t>
      </w:r>
      <w:proofErr w:type="gramStart"/>
      <w:r>
        <w:rPr>
          <w:rFonts w:ascii="Times New Roman" w:hAnsi="Times New Roman" w:cs="Times New Roman"/>
          <w:sz w:val="24"/>
          <w:szCs w:val="24"/>
        </w:rPr>
        <w:t>позднее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чем за семь дней до дня размещения на официальном сайте или в информационных системах проекта, подлежащего рассмотрению на общественных обсуждениях или публичных слушаниях, подлежит опубликованию в порядке, установленном для официального опубликования муниципальных правовых актов, иной официальной информации, а также в случае, если это предусмотрено муниципальными правовыми актами, в иных средствах массовой информации;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2) распространяется на информационных стендах, оборудованных около </w:t>
      </w:r>
      <w:proofErr w:type="gramStart"/>
      <w:r>
        <w:rPr>
          <w:rFonts w:ascii="Times New Roman" w:hAnsi="Times New Roman" w:cs="Times New Roman"/>
          <w:sz w:val="24"/>
          <w:szCs w:val="24"/>
        </w:rPr>
        <w:t>здания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уполномоченного на проведение  публичных слушаний органа местного самоуправления, в местах массового скопления граждан и в иных местах, расположенных на территории, в отношении которой подготовлены соответствующие проекты, и (или) в границах территориальных зон и (или) земельных участков, указанных в </w:t>
      </w:r>
      <w:hyperlink r:id="rId9" w:history="1">
        <w:r>
          <w:rPr>
            <w:rStyle w:val="a3"/>
            <w:rFonts w:ascii="Times New Roman" w:hAnsi="Times New Roman" w:cs="Times New Roman"/>
            <w:sz w:val="24"/>
            <w:szCs w:val="24"/>
            <w:u w:val="none"/>
          </w:rPr>
          <w:t>части 3</w:t>
        </w:r>
      </w:hyperlink>
      <w:r>
        <w:rPr>
          <w:rFonts w:ascii="Times New Roman" w:hAnsi="Times New Roman" w:cs="Times New Roman"/>
          <w:sz w:val="24"/>
          <w:szCs w:val="24"/>
        </w:rPr>
        <w:t xml:space="preserve"> статьи 5.1. Градостроительного кодекса РФ (далее - территория, в пределах которой проводятся  публичные слушания), иными способами, обеспечивающими доступ участников  публичных слушаний к указанной информации.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5. В течение всего периода размещения проекта, подлежащего рассмотрению на публичных слушаниях, и информационных материалов к нему на официальном сайте к нему проводятся экспозиция или экспозиции такого проекта. В ходе работы экспозиции должны быть организованы консультирование посетителей экспозиции, распространение информационных материалов о проекте, подлежащем рассмотрению на публичных слушаниях. Консультирование посетителей экспозиции осуществляется представителями уполномоченного на проведение  публичных слушаний органа местного самоуправления или созданного им коллегиального совещательного органа (далее - организатор публичных слушаний) и (или) разработчика проекта, подлежащего рассмотрению на публичных слушаниях.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 период размещения проекта, подлежащего рассмотрению на публичных слушаниях, и информационных материалов к нему на официальном сайте и проведения экспозиции или экспозиций такого проекта участники публичных слушаний, прошедшие</w:t>
      </w:r>
      <w:r w:rsidR="00D076A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lastRenderedPageBreak/>
        <w:t>идентификацию, имеют право вносить предложения и замечания, касающиеся такого проекта: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1) в письменной или устной форме в ходе проведения собрания или собраний участников публичных слушаний (в случае проведения публичных слушаний);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2) в письменной форме в адрес организатора публичных слушаний;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3) посредством записи в книге (журнале) учета посетителей экспозиции проекта, подлежащего рассмотрению на  публичных слушаниях.</w:t>
      </w:r>
    </w:p>
    <w:p w:rsidR="003070D5" w:rsidRDefault="003070D5" w:rsidP="003070D5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3070D5" w:rsidRDefault="003070D5" w:rsidP="003070D5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6. </w:t>
      </w:r>
      <w:proofErr w:type="gramStart"/>
      <w:r>
        <w:rPr>
          <w:rFonts w:ascii="Times New Roman" w:hAnsi="Times New Roman" w:cs="Times New Roman"/>
          <w:sz w:val="24"/>
          <w:szCs w:val="24"/>
        </w:rPr>
        <w:t xml:space="preserve">В целях </w:t>
      </w:r>
      <w:r w:rsidR="00D076AC">
        <w:rPr>
          <w:rFonts w:ascii="Times New Roman" w:hAnsi="Times New Roman" w:cs="Times New Roman"/>
          <w:sz w:val="24"/>
          <w:szCs w:val="24"/>
        </w:rPr>
        <w:t xml:space="preserve">идентификации </w:t>
      </w:r>
      <w:r>
        <w:rPr>
          <w:rFonts w:ascii="Times New Roman" w:hAnsi="Times New Roman" w:cs="Times New Roman"/>
          <w:sz w:val="24"/>
          <w:szCs w:val="24"/>
        </w:rPr>
        <w:t>и</w:t>
      </w:r>
      <w:r w:rsidR="00D076A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участники публичных слушаний представляют сведения о себе (фамилию, имя, отчество (при наличии), дату рождения, адрес места жительства (регистрации) - для физических лиц; наименование, основной государственный регистрационный номер, место нахождения и адрес - для юридических лиц) с приложением документов, подтверждающих такие сведения.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>
        <w:rPr>
          <w:rFonts w:ascii="Times New Roman" w:hAnsi="Times New Roman" w:cs="Times New Roman"/>
          <w:sz w:val="24"/>
          <w:szCs w:val="24"/>
        </w:rPr>
        <w:t>Участники публичных слушаний, являющиеся правообладателями соответствующих земельных участков и (или) расположенных на них объектов капитального строительства и (или) помещений, являющихся частью указанных объектов капитального строительства, также представляют сведения соответственно о таких земельных участках, объектах капитального строительства, помещениях, являющихся частью указанных объектов капитального строительства, из Единого государственного реестра недвижимости и иные документы, устанавливающие или удостоверяющие их права на такие земельные участки</w:t>
      </w:r>
      <w:proofErr w:type="gramEnd"/>
      <w:r>
        <w:rPr>
          <w:rFonts w:ascii="Times New Roman" w:hAnsi="Times New Roman" w:cs="Times New Roman"/>
          <w:sz w:val="24"/>
          <w:szCs w:val="24"/>
        </w:rPr>
        <w:t>, объекты капитального строительства, помещения, являющиеся частью указанных объектов капитального строительства.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36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7. Обработка персональных данных участников публичных слушаний осуществляется с учетом требований, установленных Федеральным </w:t>
      </w:r>
      <w:hyperlink r:id="rId10" w:history="1">
        <w:r>
          <w:rPr>
            <w:rStyle w:val="a3"/>
            <w:rFonts w:ascii="Times New Roman" w:hAnsi="Times New Roman" w:cs="Times New Roman"/>
            <w:sz w:val="24"/>
            <w:szCs w:val="24"/>
            <w:u w:val="none"/>
          </w:rPr>
          <w:t>законом</w:t>
        </w:r>
      </w:hyperlink>
      <w:r>
        <w:rPr>
          <w:rFonts w:ascii="Times New Roman" w:hAnsi="Times New Roman" w:cs="Times New Roman"/>
          <w:sz w:val="24"/>
          <w:szCs w:val="24"/>
        </w:rPr>
        <w:t xml:space="preserve"> от 27 июля 2006 года N 152-ФЗ "О персональных данных".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360"/>
        <w:jc w:val="both"/>
        <w:rPr>
          <w:rFonts w:ascii="Times New Roman" w:hAnsi="Times New Roman" w:cs="Times New Roman"/>
          <w:sz w:val="24"/>
          <w:szCs w:val="24"/>
        </w:rPr>
      </w:pPr>
    </w:p>
    <w:p w:rsidR="003070D5" w:rsidRDefault="003070D5" w:rsidP="003070D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8.Предложения и замечания, внесенные в соответствии с частью 5 пункта 11.6 настоящего Порядка, не рассматриваются в случае выявления факта представления участником публичных слушаний недостоверных сведений.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Пункт 11.9 изложить в следующей редакции:</w:t>
      </w:r>
    </w:p>
    <w:p w:rsidR="003070D5" w:rsidRDefault="003070D5" w:rsidP="003070D5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«Организатором публичных слушаний обеспечивается равный доступ к проекту, подлежащему рассмотрению на  публичных слушаниях, всех участников публичных слушаний.  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Раздел 11 Порядка дополнить пунктом 11.11 следующей редакции: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«1.Организатор публичных слушаний подготавливает и оформляет прот</w:t>
      </w:r>
      <w:r w:rsidR="00C4614F">
        <w:rPr>
          <w:rFonts w:ascii="Times New Roman" w:hAnsi="Times New Roman" w:cs="Times New Roman"/>
          <w:sz w:val="24"/>
          <w:szCs w:val="24"/>
        </w:rPr>
        <w:t xml:space="preserve">окол </w:t>
      </w:r>
      <w:r>
        <w:rPr>
          <w:rFonts w:ascii="Times New Roman" w:hAnsi="Times New Roman" w:cs="Times New Roman"/>
          <w:sz w:val="24"/>
          <w:szCs w:val="24"/>
        </w:rPr>
        <w:t xml:space="preserve"> публичных слушаний, в котором указываются: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1) дата оформления протокола  публичных слушаний;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2) информация об организаторе публичных слушаний;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3) информация, содержащаяся в опубликованном оповещении о начале публичных слушаний, дата и источник его опубликования;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4) информация о сроке, в течение которого принимались предложения и замечания участников  публичных слушаний, о территории, в пределах которой проводятся  публичные слушания;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5) все предложения и замечания участников  публичных слушаний с разделением на предложения и замечания граждан, являющихся участниками публичных слушаний и постоянно проживающих на территории, в пределах которой проводятся публичные слушания, и предложения и замечания иных участников публичных слушаний.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 К протоколу публичных слушаний прилагается перечень принявших участие в рассмотрении проекта участников  публичных слушаний, включающий в себя сведения об участниках  публичных слушаний (фамилию, имя, отчество (при наличии), дату рождения, адрес места жительства (регистрации) - для физических лиц; наименование, основной государственный регистрационный номер, место нахождения и адрес - для юридических лиц).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 Участник публичных слушаний, который внес предложения и замечания, касающиеся проекта, рассмотренного на публичных слушаниях, имеет право получить выписку из протокола публичных слушаний, содержащую внесенные этим участником предложения и замечания.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4. На основании протокола публичных слушаний организатор публичных слушаний осуществляет подготовку заключения о результатах публичных слушаний.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5. В заключении о результатах публичных слушаний должны быть указаны: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1) дата оформления заключения о результатах  публичных слушаний;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2) наименование проекта, рассмотренного на публичных слушаниях, сведения о количестве участников  публичных слушаний, которые приняли участие в публичных слушаниях;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3) реквизиты протокола  публичных слушаний, на основании которого подготовлено заключение о результатах  публичных слушаний;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4) содержание внесенных предложений и замечаний участников публичных слушаний с разделением на предложения и замечания граждан, являющихся участниками  публичных слушаний и постоянно проживающих на территории, в пределах которой проводятся  публичные слушания, и предложения и замечания иных участников  публичных слушаний. В случае внесения несколькими участниками публичных слушаний одинаковых предложений и замечаний допускается обобщение таких предложений и замечаний;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5) аргументированные рекомендации организатора публичных слушаний о целесообразности или нецелесообразности учета внесенных участниками публичных слушаний предложений и замечаний и выводы по результатам публичных слушаний.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6. Заключение о результатах публичных слушаний подлежит опубликованию в порядке, установленном для официального опубликования муниципальных правовых актов, иной официальной информации, и размещается на официальном сайте и (или) в информационных системах».</w:t>
      </w:r>
    </w:p>
    <w:p w:rsidR="003070D5" w:rsidRDefault="003070D5" w:rsidP="003070D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3070D5" w:rsidRPr="00D076AC" w:rsidRDefault="003070D5" w:rsidP="003070D5">
      <w:pPr>
        <w:pStyle w:val="ConsPlusNormal0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2.Настоящее решение подлежит официальному опубликованию в газете «</w:t>
      </w:r>
      <w:proofErr w:type="spellStart"/>
      <w:r w:rsidR="00D076AC">
        <w:rPr>
          <w:rFonts w:ascii="Times New Roman" w:hAnsi="Times New Roman" w:cs="Times New Roman"/>
          <w:sz w:val="24"/>
          <w:szCs w:val="24"/>
        </w:rPr>
        <w:t>Верхне</w:t>
      </w:r>
      <w:proofErr w:type="spellEnd"/>
      <w:r w:rsidR="00D076AC">
        <w:rPr>
          <w:rFonts w:ascii="Times New Roman" w:hAnsi="Times New Roman" w:cs="Times New Roman"/>
          <w:sz w:val="24"/>
          <w:szCs w:val="24"/>
        </w:rPr>
        <w:t xml:space="preserve"> Белозерский Вестник </w:t>
      </w:r>
      <w:r>
        <w:rPr>
          <w:rFonts w:ascii="Times New Roman" w:hAnsi="Times New Roman" w:cs="Times New Roman"/>
          <w:sz w:val="24"/>
          <w:szCs w:val="24"/>
        </w:rPr>
        <w:t>» и на официальном сайте http://</w:t>
      </w:r>
      <w:r w:rsidR="00D076AC">
        <w:rPr>
          <w:rFonts w:ascii="Times New Roman" w:hAnsi="Times New Roman" w:cs="Times New Roman"/>
          <w:sz w:val="24"/>
          <w:szCs w:val="24"/>
          <w:lang w:val="en-US"/>
        </w:rPr>
        <w:t>v</w:t>
      </w:r>
      <w:r w:rsidR="00D076AC" w:rsidRPr="00D076AC">
        <w:rPr>
          <w:rFonts w:ascii="Times New Roman" w:hAnsi="Times New Roman" w:cs="Times New Roman"/>
          <w:sz w:val="24"/>
          <w:szCs w:val="24"/>
        </w:rPr>
        <w:t>.</w:t>
      </w:r>
      <w:proofErr w:type="spellStart"/>
      <w:r w:rsidR="00D076AC">
        <w:rPr>
          <w:rFonts w:ascii="Times New Roman" w:hAnsi="Times New Roman" w:cs="Times New Roman"/>
          <w:sz w:val="24"/>
          <w:szCs w:val="24"/>
          <w:lang w:val="en-US"/>
        </w:rPr>
        <w:t>belozerki</w:t>
      </w:r>
      <w:proofErr w:type="spellEnd"/>
      <w:r w:rsidR="00D076AC" w:rsidRPr="00D076AC">
        <w:rPr>
          <w:rFonts w:ascii="Times New Roman" w:hAnsi="Times New Roman" w:cs="Times New Roman"/>
          <w:sz w:val="24"/>
          <w:szCs w:val="24"/>
        </w:rPr>
        <w:t>.</w:t>
      </w:r>
      <w:proofErr w:type="spellStart"/>
      <w:r w:rsidR="00D076AC">
        <w:rPr>
          <w:rFonts w:ascii="Times New Roman" w:hAnsi="Times New Roman" w:cs="Times New Roman"/>
          <w:sz w:val="24"/>
          <w:szCs w:val="24"/>
          <w:lang w:val="en-US"/>
        </w:rPr>
        <w:t>stavrsp</w:t>
      </w:r>
      <w:proofErr w:type="spellEnd"/>
      <w:r w:rsidR="00D076AC" w:rsidRPr="00D076AC">
        <w:rPr>
          <w:rFonts w:ascii="Times New Roman" w:hAnsi="Times New Roman" w:cs="Times New Roman"/>
          <w:sz w:val="24"/>
          <w:szCs w:val="24"/>
        </w:rPr>
        <w:t>.</w:t>
      </w:r>
      <w:proofErr w:type="spellStart"/>
      <w:r w:rsidR="00D076AC">
        <w:rPr>
          <w:rFonts w:ascii="Times New Roman" w:hAnsi="Times New Roman" w:cs="Times New Roman"/>
          <w:sz w:val="24"/>
          <w:szCs w:val="24"/>
          <w:lang w:val="en-US"/>
        </w:rPr>
        <w:t>ru</w:t>
      </w:r>
      <w:proofErr w:type="spellEnd"/>
    </w:p>
    <w:p w:rsidR="003070D5" w:rsidRDefault="003070D5" w:rsidP="003070D5">
      <w:pPr>
        <w:pStyle w:val="ConsPlusNormal0"/>
        <w:widowControl/>
        <w:ind w:firstLine="0"/>
        <w:rPr>
          <w:rFonts w:ascii="Times New Roman" w:hAnsi="Times New Roman" w:cs="Times New Roman"/>
          <w:sz w:val="24"/>
          <w:szCs w:val="24"/>
        </w:rPr>
      </w:pPr>
    </w:p>
    <w:p w:rsidR="003070D5" w:rsidRDefault="003070D5" w:rsidP="003070D5">
      <w:pPr>
        <w:pStyle w:val="a4"/>
        <w:rPr>
          <w:rFonts w:ascii="Times New Roman" w:hAnsi="Times New Roman" w:cs="Times New Roman"/>
          <w:sz w:val="24"/>
          <w:szCs w:val="24"/>
        </w:rPr>
      </w:pPr>
    </w:p>
    <w:p w:rsidR="003070D5" w:rsidRDefault="003070D5" w:rsidP="003070D5">
      <w:pPr>
        <w:spacing w:after="0"/>
        <w:ind w:left="426" w:right="-999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Председатель собрания представителей                                                        </w:t>
      </w:r>
    </w:p>
    <w:p w:rsidR="003070D5" w:rsidRPr="00D076AC" w:rsidRDefault="00D076AC" w:rsidP="003070D5">
      <w:pPr>
        <w:spacing w:after="0"/>
        <w:ind w:left="426"/>
        <w:jc w:val="both"/>
        <w:outlineLvl w:val="0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>сельского поселения Верхние Белозерки</w:t>
      </w:r>
      <w:proofErr w:type="gramEnd"/>
    </w:p>
    <w:p w:rsidR="003070D5" w:rsidRDefault="003070D5" w:rsidP="003070D5">
      <w:pPr>
        <w:spacing w:after="0"/>
        <w:ind w:left="426" w:right="-1141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                     </w:t>
      </w:r>
      <w:r w:rsidR="00D076AC">
        <w:rPr>
          <w:rFonts w:ascii="Times New Roman" w:hAnsi="Times New Roman" w:cs="Times New Roman"/>
          <w:sz w:val="24"/>
          <w:szCs w:val="24"/>
        </w:rPr>
        <w:t xml:space="preserve"> 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D076AC">
        <w:rPr>
          <w:rFonts w:ascii="Times New Roman" w:hAnsi="Times New Roman" w:cs="Times New Roman"/>
          <w:sz w:val="24"/>
          <w:szCs w:val="24"/>
        </w:rPr>
        <w:t xml:space="preserve">М.В. </w:t>
      </w:r>
      <w:proofErr w:type="spellStart"/>
      <w:r w:rsidR="00D076AC">
        <w:rPr>
          <w:rFonts w:ascii="Times New Roman" w:hAnsi="Times New Roman" w:cs="Times New Roman"/>
          <w:sz w:val="24"/>
          <w:szCs w:val="24"/>
        </w:rPr>
        <w:t>Ревтова</w:t>
      </w:r>
      <w:proofErr w:type="spellEnd"/>
    </w:p>
    <w:p w:rsidR="003070D5" w:rsidRDefault="003070D5" w:rsidP="003070D5">
      <w:pPr>
        <w:spacing w:after="0"/>
        <w:ind w:left="426"/>
        <w:jc w:val="both"/>
        <w:rPr>
          <w:rFonts w:ascii="Times New Roman" w:hAnsi="Times New Roman" w:cs="Times New Roman"/>
          <w:sz w:val="24"/>
          <w:szCs w:val="24"/>
        </w:rPr>
      </w:pPr>
    </w:p>
    <w:p w:rsidR="003070D5" w:rsidRDefault="003070D5" w:rsidP="003070D5">
      <w:pPr>
        <w:spacing w:after="0"/>
        <w:ind w:left="426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>Гл</w:t>
      </w:r>
      <w:r w:rsidR="00D076AC">
        <w:rPr>
          <w:rFonts w:ascii="Times New Roman" w:hAnsi="Times New Roman" w:cs="Times New Roman"/>
          <w:sz w:val="24"/>
          <w:szCs w:val="24"/>
        </w:rPr>
        <w:t>ава сельского поселения Верхние Белозерки</w:t>
      </w:r>
      <w:proofErr w:type="gramEnd"/>
    </w:p>
    <w:p w:rsidR="003070D5" w:rsidRDefault="003070D5" w:rsidP="003070D5">
      <w:pPr>
        <w:spacing w:after="0"/>
        <w:ind w:left="426" w:right="-1141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                         </w:t>
      </w:r>
      <w:r w:rsidR="00D076AC">
        <w:rPr>
          <w:rFonts w:ascii="Times New Roman" w:hAnsi="Times New Roman" w:cs="Times New Roman"/>
          <w:sz w:val="24"/>
          <w:szCs w:val="24"/>
        </w:rPr>
        <w:t>С.А. Самойлов</w:t>
      </w:r>
    </w:p>
    <w:p w:rsidR="003070D5" w:rsidRDefault="003070D5" w:rsidP="003070D5">
      <w:pPr>
        <w:tabs>
          <w:tab w:val="left" w:pos="1693"/>
        </w:tabs>
        <w:spacing w:after="0"/>
        <w:rPr>
          <w:rFonts w:ascii="Times New Roman" w:hAnsi="Times New Roman" w:cs="Times New Roman"/>
          <w:sz w:val="24"/>
          <w:szCs w:val="24"/>
        </w:rPr>
      </w:pPr>
    </w:p>
    <w:p w:rsidR="00AF313E" w:rsidRDefault="00AF313E"/>
    <w:sectPr w:rsidR="00AF313E" w:rsidSect="00C0155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5A60729"/>
    <w:multiLevelType w:val="multilevel"/>
    <w:tmpl w:val="E6364A06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5"/>
      <w:numFmt w:val="decimal"/>
      <w:lvlText w:val="%1.%2."/>
      <w:lvlJc w:val="left"/>
      <w:pPr>
        <w:ind w:left="1080" w:hanging="360"/>
      </w:pPr>
    </w:lvl>
    <w:lvl w:ilvl="2">
      <w:start w:val="1"/>
      <w:numFmt w:val="decimal"/>
      <w:lvlText w:val="%1.%2.%3."/>
      <w:lvlJc w:val="left"/>
      <w:pPr>
        <w:ind w:left="2160" w:hanging="720"/>
      </w:pPr>
    </w:lvl>
    <w:lvl w:ilvl="3">
      <w:start w:val="1"/>
      <w:numFmt w:val="decimal"/>
      <w:lvlText w:val="%1.%2.%3.%4."/>
      <w:lvlJc w:val="left"/>
      <w:pPr>
        <w:ind w:left="2880" w:hanging="720"/>
      </w:pPr>
    </w:lvl>
    <w:lvl w:ilvl="4">
      <w:start w:val="1"/>
      <w:numFmt w:val="decimal"/>
      <w:lvlText w:val="%1.%2.%3.%4.%5."/>
      <w:lvlJc w:val="left"/>
      <w:pPr>
        <w:ind w:left="3960" w:hanging="1080"/>
      </w:pPr>
    </w:lvl>
    <w:lvl w:ilvl="5">
      <w:start w:val="1"/>
      <w:numFmt w:val="decimal"/>
      <w:lvlText w:val="%1.%2.%3.%4.%5.%6."/>
      <w:lvlJc w:val="left"/>
      <w:pPr>
        <w:ind w:left="4680" w:hanging="1080"/>
      </w:pPr>
    </w:lvl>
    <w:lvl w:ilvl="6">
      <w:start w:val="1"/>
      <w:numFmt w:val="decimal"/>
      <w:lvlText w:val="%1.%2.%3.%4.%5.%6.%7."/>
      <w:lvlJc w:val="left"/>
      <w:pPr>
        <w:ind w:left="5760" w:hanging="1440"/>
      </w:pPr>
    </w:lvl>
    <w:lvl w:ilvl="7">
      <w:start w:val="1"/>
      <w:numFmt w:val="decimal"/>
      <w:lvlText w:val="%1.%2.%3.%4.%5.%6.%7.%8."/>
      <w:lvlJc w:val="left"/>
      <w:pPr>
        <w:ind w:left="6480" w:hanging="1440"/>
      </w:pPr>
    </w:lvl>
    <w:lvl w:ilvl="8">
      <w:start w:val="1"/>
      <w:numFmt w:val="decimal"/>
      <w:lvlText w:val="%1.%2.%3.%4.%5.%6.%7.%8.%9."/>
      <w:lvlJc w:val="left"/>
      <w:pPr>
        <w:ind w:left="7560" w:hanging="1800"/>
      </w:pPr>
    </w:lvl>
  </w:abstractNum>
  <w:abstractNum w:abstractNumId="1">
    <w:nsid w:val="63E45E39"/>
    <w:multiLevelType w:val="multilevel"/>
    <w:tmpl w:val="01AED62E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isLgl/>
      <w:lvlText w:val="%1.%2."/>
      <w:lvlJc w:val="left"/>
      <w:pPr>
        <w:ind w:left="1080" w:hanging="360"/>
      </w:pPr>
    </w:lvl>
    <w:lvl w:ilvl="2">
      <w:start w:val="1"/>
      <w:numFmt w:val="decimal"/>
      <w:isLgl/>
      <w:lvlText w:val="%1.%2.%3."/>
      <w:lvlJc w:val="left"/>
      <w:pPr>
        <w:ind w:left="1800" w:hanging="720"/>
      </w:pPr>
    </w:lvl>
    <w:lvl w:ilvl="3">
      <w:start w:val="1"/>
      <w:numFmt w:val="decimal"/>
      <w:isLgl/>
      <w:lvlText w:val="%1.%2.%3.%4."/>
      <w:lvlJc w:val="left"/>
      <w:pPr>
        <w:ind w:left="2160" w:hanging="720"/>
      </w:pPr>
    </w:lvl>
    <w:lvl w:ilvl="4">
      <w:start w:val="1"/>
      <w:numFmt w:val="decimal"/>
      <w:isLgl/>
      <w:lvlText w:val="%1.%2.%3.%4.%5."/>
      <w:lvlJc w:val="left"/>
      <w:pPr>
        <w:ind w:left="2880" w:hanging="1080"/>
      </w:pPr>
    </w:lvl>
    <w:lvl w:ilvl="5">
      <w:start w:val="1"/>
      <w:numFmt w:val="decimal"/>
      <w:isLgl/>
      <w:lvlText w:val="%1.%2.%3.%4.%5.%6."/>
      <w:lvlJc w:val="left"/>
      <w:pPr>
        <w:ind w:left="3240" w:hanging="1080"/>
      </w:pPr>
    </w:lvl>
    <w:lvl w:ilvl="6">
      <w:start w:val="1"/>
      <w:numFmt w:val="decimal"/>
      <w:isLgl/>
      <w:lvlText w:val="%1.%2.%3.%4.%5.%6.%7."/>
      <w:lvlJc w:val="left"/>
      <w:pPr>
        <w:ind w:left="3960" w:hanging="1440"/>
      </w:p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</w:lvl>
    <w:lvl w:ilvl="8">
      <w:start w:val="1"/>
      <w:numFmt w:val="decimal"/>
      <w:isLgl/>
      <w:lvlText w:val="%1.%2.%3.%4.%5.%6.%7.%8.%9."/>
      <w:lvlJc w:val="left"/>
      <w:pPr>
        <w:ind w:left="5040" w:hanging="180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  <w:lvlOverride w:ilvl="0">
      <w:startOverride w:val="1"/>
    </w:lvlOverride>
    <w:lvlOverride w:ilvl="1">
      <w:startOverride w:val="5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3070D5"/>
    <w:rsid w:val="00182238"/>
    <w:rsid w:val="003070D5"/>
    <w:rsid w:val="008726E2"/>
    <w:rsid w:val="00AF313E"/>
    <w:rsid w:val="00C01553"/>
    <w:rsid w:val="00C4614F"/>
    <w:rsid w:val="00D076A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01553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3070D5"/>
    <w:rPr>
      <w:color w:val="0000FF"/>
      <w:u w:val="single"/>
    </w:rPr>
  </w:style>
  <w:style w:type="paragraph" w:styleId="a4">
    <w:name w:val="List Paragraph"/>
    <w:basedOn w:val="a"/>
    <w:uiPriority w:val="34"/>
    <w:qFormat/>
    <w:rsid w:val="003070D5"/>
    <w:pPr>
      <w:ind w:left="720"/>
      <w:contextualSpacing/>
    </w:pPr>
  </w:style>
  <w:style w:type="character" w:customStyle="1" w:styleId="ConsPlusNormal">
    <w:name w:val="ConsPlusNormal Знак"/>
    <w:link w:val="ConsPlusNormal0"/>
    <w:uiPriority w:val="99"/>
    <w:locked/>
    <w:rsid w:val="003070D5"/>
    <w:rPr>
      <w:rFonts w:ascii="Arial" w:eastAsia="Times New Roman" w:hAnsi="Arial" w:cs="Arial"/>
      <w:sz w:val="20"/>
      <w:szCs w:val="20"/>
    </w:rPr>
  </w:style>
  <w:style w:type="paragraph" w:customStyle="1" w:styleId="ConsPlusNormal0">
    <w:name w:val="ConsPlusNormal"/>
    <w:link w:val="ConsPlusNormal"/>
    <w:uiPriority w:val="99"/>
    <w:rsid w:val="003070D5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paragraph" w:styleId="a5">
    <w:name w:val="Balloon Text"/>
    <w:basedOn w:val="a"/>
    <w:link w:val="a6"/>
    <w:uiPriority w:val="99"/>
    <w:semiHidden/>
    <w:unhideWhenUsed/>
    <w:rsid w:val="008726E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8726E2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68798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consultantplus://offline/ref=2719124726DD627B6BA5C11E9A9CADA6B784C3C15CAD99B97A1CBD8D53407A83AEF1356325E3yDU4J" TargetMode="External"/><Relationship Id="rId3" Type="http://schemas.openxmlformats.org/officeDocument/2006/relationships/settings" Target="settings.xml"/><Relationship Id="rId7" Type="http://schemas.openxmlformats.org/officeDocument/2006/relationships/hyperlink" Target="consultantplus://offline/ref=9E26978FB237D99CA2E48CD9F6B00093FAD86431F76721B0D727D87CB23C4C64FE80D0C02DA257CFK46FG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consultantplus://offline/ref=9E26978FB237D99CA2E48CD9F6B00093FAD86434FC3176B28672D6K769G" TargetMode="External"/><Relationship Id="rId11" Type="http://schemas.openxmlformats.org/officeDocument/2006/relationships/fontTable" Target="fontTable.xml"/><Relationship Id="rId5" Type="http://schemas.openxmlformats.org/officeDocument/2006/relationships/image" Target="media/image1.png"/><Relationship Id="rId10" Type="http://schemas.openxmlformats.org/officeDocument/2006/relationships/hyperlink" Target="consultantplus://offline/ref=9E8B0C66CF3B6FCDE7154447CB4B349511F559FFCA1AB070548C3B7972q412J" TargetMode="External"/><Relationship Id="rId4" Type="http://schemas.openxmlformats.org/officeDocument/2006/relationships/webSettings" Target="webSettings.xml"/><Relationship Id="rId9" Type="http://schemas.openxmlformats.org/officeDocument/2006/relationships/hyperlink" Target="consultantplus://offline/ref=78B3E2B3E846CBF2D5240DD716FE91CC643046790023F4EC3B6612221E343355664EAAC265741Ao1J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7</Pages>
  <Words>2550</Words>
  <Characters>14537</Characters>
  <Application>Microsoft Office Word</Application>
  <DocSecurity>0</DocSecurity>
  <Lines>121</Lines>
  <Paragraphs>34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17053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Пользователь Windows</cp:lastModifiedBy>
  <cp:revision>4</cp:revision>
  <cp:lastPrinted>2018-03-13T04:23:00Z</cp:lastPrinted>
  <dcterms:created xsi:type="dcterms:W3CDTF">2018-02-22T09:16:00Z</dcterms:created>
  <dcterms:modified xsi:type="dcterms:W3CDTF">2018-03-13T04:24:00Z</dcterms:modified>
</cp:coreProperties>
</file>